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FBF0E" w14:textId="2E87E94C" w:rsidR="00C17D40" w:rsidRDefault="00E96083">
      <w:r>
        <w:t>8 septembre</w:t>
      </w:r>
    </w:p>
    <w:p w14:paraId="2F0DD004" w14:textId="3FF20744" w:rsidR="00E96083" w:rsidRDefault="00E96083"/>
    <w:p w14:paraId="430D7F10" w14:textId="36061CAB" w:rsidR="00E96083" w:rsidRDefault="00E96083">
      <w:r>
        <w:t xml:space="preserve">Jour de naissance de Percy John </w:t>
      </w:r>
      <w:proofErr w:type="spellStart"/>
      <w:r>
        <w:t>Heawood</w:t>
      </w:r>
      <w:proofErr w:type="spellEnd"/>
    </w:p>
    <w:p w14:paraId="41F37BD4" w14:textId="34E23AC0" w:rsidR="00E96083" w:rsidRDefault="00E96083"/>
    <w:p w14:paraId="65F49D35" w14:textId="7D46CB26" w:rsidR="00E96083" w:rsidRDefault="00E96083">
      <w:r>
        <w:rPr>
          <w:noProof/>
        </w:rPr>
        <w:drawing>
          <wp:anchor distT="0" distB="0" distL="114300" distR="114300" simplePos="0" relativeHeight="251658240" behindDoc="0" locked="0" layoutInCell="1" allowOverlap="1" wp14:anchorId="0FE56D1A" wp14:editId="23548A35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095500" cy="25527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E96083">
          <w:rPr>
            <w:rStyle w:val="Lienhypertexte"/>
            <w:b/>
            <w:bCs/>
          </w:rPr>
          <w:t xml:space="preserve">Percy John </w:t>
        </w:r>
        <w:proofErr w:type="spellStart"/>
        <w:r w:rsidRPr="00E96083">
          <w:rPr>
            <w:rStyle w:val="Lienhypertexte"/>
            <w:b/>
            <w:bCs/>
          </w:rPr>
          <w:t>Heawood</w:t>
        </w:r>
        <w:proofErr w:type="spellEnd"/>
      </w:hyperlink>
      <w:r>
        <w:t xml:space="preserve"> (</w:t>
      </w:r>
      <w:r>
        <w:t xml:space="preserve">8 septembre </w:t>
      </w:r>
      <w:r w:rsidRPr="00E96083">
        <w:t>1861</w:t>
      </w:r>
      <w:r>
        <w:t>-</w:t>
      </w:r>
      <w:r>
        <w:t xml:space="preserve"> 24 janvier </w:t>
      </w:r>
      <w:r w:rsidRPr="00E96083">
        <w:t>1955</w:t>
      </w:r>
      <w:r>
        <w:t xml:space="preserve">) était un mathématicien britannique. Il consacra l'essentiel de ses travaux mathématiques au </w:t>
      </w:r>
      <w:hyperlink r:id="rId6" w:tooltip="Théorème des quatre couleurs" w:history="1">
        <w:r>
          <w:rPr>
            <w:rStyle w:val="Lienhypertexte"/>
          </w:rPr>
          <w:t>théorème des quatre couleurs</w:t>
        </w:r>
      </w:hyperlink>
      <w:r>
        <w:t xml:space="preserve"> et montra en 1890 que la preuve d'</w:t>
      </w:r>
      <w:hyperlink r:id="rId7" w:tooltip="Alfred Kempe" w:history="1">
        <w:r>
          <w:rPr>
            <w:rStyle w:val="Lienhypertexte"/>
          </w:rPr>
          <w:t xml:space="preserve">Alfred </w:t>
        </w:r>
        <w:proofErr w:type="spellStart"/>
        <w:r>
          <w:rPr>
            <w:rStyle w:val="Lienhypertexte"/>
          </w:rPr>
          <w:t>Kempe</w:t>
        </w:r>
        <w:proofErr w:type="spellEnd"/>
      </w:hyperlink>
      <w:r>
        <w:t xml:space="preserve"> était fausse. Celle-ci, publiée en 1879, avait été considérée comme valide pendant 11 ans. Le théorème des quatre couleurs redevint ainsi une conjecture, mais </w:t>
      </w:r>
      <w:proofErr w:type="spellStart"/>
      <w:r>
        <w:t>Heawood</w:t>
      </w:r>
      <w:proofErr w:type="spellEnd"/>
      <w:r>
        <w:t xml:space="preserve"> montra que la partie correcte de la preuve de </w:t>
      </w:r>
      <w:proofErr w:type="spellStart"/>
      <w:r>
        <w:t>Kempe</w:t>
      </w:r>
      <w:proofErr w:type="spellEnd"/>
      <w:r>
        <w:t xml:space="preserve"> permettait d'établir le théorème des cinq couleurs. Le théorème des quatre couleurs dut attendre 1976 pour trouver une preuve de sa validité, utilisant l'informatique.</w:t>
      </w:r>
      <w:r w:rsidRPr="00E96083">
        <w:t xml:space="preserve"> </w:t>
      </w:r>
    </w:p>
    <w:p w14:paraId="1FEC5DFA" w14:textId="49DE0C52" w:rsidR="00E96083" w:rsidRDefault="00E96083"/>
    <w:p w14:paraId="668B9116" w14:textId="1349D708" w:rsidR="00E96083" w:rsidRDefault="00E96083"/>
    <w:p w14:paraId="12CAFFD0" w14:textId="7DDBE426" w:rsidR="00E96083" w:rsidRPr="00E96083" w:rsidRDefault="00E96083">
      <w:pPr>
        <w:rPr>
          <w:vertAlign w:val="superscript"/>
        </w:rPr>
      </w:pPr>
      <w:r>
        <w:t xml:space="preserve">Le </w:t>
      </w:r>
      <w:hyperlink r:id="rId8" w:history="1">
        <w:r w:rsidRPr="00E96083">
          <w:rPr>
            <w:rStyle w:val="Lienhypertexte"/>
            <w:b/>
            <w:bCs/>
          </w:rPr>
          <w:t>théorème des quatre couleurs</w:t>
        </w:r>
      </w:hyperlink>
      <w:r>
        <w:t xml:space="preserve"> indique qu'il est possible, en n'utilisant que quatre couleurs différentes, de </w:t>
      </w:r>
      <w:r w:rsidRPr="00E96083">
        <w:t>colorier</w:t>
      </w:r>
      <w:r>
        <w:t xml:space="preserve"> n'importe quelle carte découpée en </w:t>
      </w:r>
      <w:hyperlink r:id="rId9" w:tooltip="Connexité (mathématiques)" w:history="1">
        <w:r>
          <w:rPr>
            <w:rStyle w:val="Lienhypertexte"/>
          </w:rPr>
          <w:t>régions connexes</w:t>
        </w:r>
      </w:hyperlink>
      <w:r>
        <w:t xml:space="preserve">, de sorte que deux régions </w:t>
      </w:r>
      <w:r>
        <w:rPr>
          <w:i/>
          <w:iCs/>
        </w:rPr>
        <w:t>adjacentes</w:t>
      </w:r>
      <w:r>
        <w:t xml:space="preserve"> (ou </w:t>
      </w:r>
      <w:r>
        <w:rPr>
          <w:i/>
          <w:iCs/>
        </w:rPr>
        <w:t>limitrophes</w:t>
      </w:r>
      <w:r>
        <w:t>), c'est-à-dire ayant toute une frontière (et non simplement un point) en commun reçoivent toujours deux couleurs distinctes.</w:t>
      </w:r>
    </w:p>
    <w:sectPr w:rsidR="00E96083" w:rsidRPr="00E96083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83"/>
    <w:rsid w:val="00232F19"/>
    <w:rsid w:val="00287E6C"/>
    <w:rsid w:val="00C17D40"/>
    <w:rsid w:val="00E96083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F9516"/>
  <w15:chartTrackingRefBased/>
  <w15:docId w15:val="{087A875C-F278-4E03-A143-FE7448EC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96083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96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Th%C3%A9or%C3%A8me_des_quatre_couleu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r.wikipedia.org/wiki/Alfred_Kemp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Th%C3%A9or%C3%A8me_des_quatre_couleur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r.wikipedia.org/wiki/Percy_John_Heawood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fr.wikipedia.org/wiki/Connexit%C3%A9_(math%C3%A9matiques)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2020-12-29T16:10:00Z</dcterms:created>
  <dcterms:modified xsi:type="dcterms:W3CDTF">2020-12-29T16:13:00Z</dcterms:modified>
</cp:coreProperties>
</file>